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47BF" w14:textId="77777777" w:rsidR="00075227" w:rsidRPr="00355FC3" w:rsidRDefault="00075227" w:rsidP="00916531">
      <w:pPr>
        <w:pStyle w:val="NoSpacing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6103330" wp14:editId="67A0F82A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743C7" w14:textId="77777777" w:rsidR="00075227" w:rsidRPr="00355FC3" w:rsidRDefault="00075227" w:rsidP="00075227">
      <w:pPr>
        <w:pStyle w:val="LDTitle"/>
      </w:pPr>
      <w:bookmarkStart w:id="0" w:name="LIN"/>
      <w:r>
        <w:t>LIN 21/075</w:t>
      </w:r>
      <w:bookmarkEnd w:id="0"/>
    </w:p>
    <w:p w14:paraId="590FF784" w14:textId="77777777" w:rsidR="00075227" w:rsidRPr="00355FC3" w:rsidRDefault="00075227" w:rsidP="00075227">
      <w:pPr>
        <w:pStyle w:val="LDDescription"/>
      </w:pPr>
      <w:bookmarkStart w:id="1" w:name="Title"/>
      <w:r>
        <w:t xml:space="preserve">Migration (International trade obligations relating to labour market testing) Determination (LIN 21/075) </w:t>
      </w:r>
      <w:proofErr w:type="gramStart"/>
      <w:r>
        <w:t>2021</w:t>
      </w:r>
      <w:proofErr w:type="gramEnd"/>
      <w:r w:rsidRPr="00355FC3">
        <w:t xml:space="preserve"> </w:t>
      </w:r>
      <w:bookmarkEnd w:id="1"/>
    </w:p>
    <w:p w14:paraId="54977511" w14:textId="77777777" w:rsidR="00075227" w:rsidRPr="00355FC3" w:rsidRDefault="00075227" w:rsidP="00075227">
      <w:pPr>
        <w:pStyle w:val="LDDescription"/>
      </w:pPr>
      <w:r w:rsidRPr="00355FC3">
        <w:t xml:space="preserve">made under the </w:t>
      </w:r>
      <w:r>
        <w:rPr>
          <w:i/>
        </w:rPr>
        <w:t>Migration Act 1958</w:t>
      </w:r>
    </w:p>
    <w:p w14:paraId="5172FF84" w14:textId="77777777" w:rsidR="00075227" w:rsidRPr="00355FC3" w:rsidRDefault="00075227" w:rsidP="00075227">
      <w:pPr>
        <w:pStyle w:val="LDBodytext"/>
      </w:pPr>
      <w:bookmarkStart w:id="2" w:name="CompilNo"/>
      <w:r>
        <w:t xml:space="preserve">Compilation no. </w:t>
      </w:r>
      <w:r w:rsidR="00E679CF">
        <w:t>2</w:t>
      </w:r>
      <w:bookmarkEnd w:id="2"/>
    </w:p>
    <w:p w14:paraId="43C14BD6" w14:textId="77777777" w:rsidR="00075227" w:rsidRPr="00355FC3" w:rsidRDefault="00075227" w:rsidP="00075227">
      <w:pPr>
        <w:pStyle w:val="LDBodytext"/>
      </w:pPr>
    </w:p>
    <w:p w14:paraId="69872542" w14:textId="77777777" w:rsidR="00075227" w:rsidRPr="00355FC3" w:rsidRDefault="00075227" w:rsidP="00075227">
      <w:pPr>
        <w:pStyle w:val="LDBodytext"/>
      </w:pPr>
      <w:r w:rsidRPr="00355FC3">
        <w:t>Compilation date</w:t>
      </w:r>
      <w:r>
        <w:t xml:space="preserve"> </w:t>
      </w:r>
      <w:bookmarkStart w:id="3" w:name="CompilDate"/>
      <w:r w:rsidR="00E679CF">
        <w:t>31 May 2023</w:t>
      </w:r>
      <w:bookmarkEnd w:id="3"/>
      <w:r w:rsidRPr="00355FC3">
        <w:t xml:space="preserve"> </w:t>
      </w:r>
    </w:p>
    <w:p w14:paraId="00AD50FD" w14:textId="77777777" w:rsidR="00075227" w:rsidRPr="00355FC3" w:rsidRDefault="00075227" w:rsidP="00075227">
      <w:pPr>
        <w:pStyle w:val="LDBodytext"/>
      </w:pPr>
    </w:p>
    <w:p w14:paraId="14089EA1" w14:textId="77777777" w:rsidR="00075227" w:rsidRPr="00355FC3" w:rsidRDefault="00075227" w:rsidP="00075227">
      <w:pPr>
        <w:pStyle w:val="LDBodytext"/>
        <w:rPr>
          <w:i/>
        </w:rPr>
      </w:pPr>
      <w:r w:rsidRPr="00355FC3">
        <w:t>This compilation was prepared by the Department of Home Affairs</w:t>
      </w:r>
      <w:r w:rsidR="00B06027">
        <w:t xml:space="preserve"> </w:t>
      </w:r>
      <w:proofErr w:type="gramStart"/>
      <w:r w:rsidRPr="00355FC3">
        <w:t>taking into account</w:t>
      </w:r>
      <w:proofErr w:type="gramEnd"/>
      <w:r w:rsidRPr="00355FC3">
        <w:t xml:space="preserve"> amendments up to </w:t>
      </w:r>
      <w:r w:rsidRPr="00CE7E20">
        <w:rPr>
          <w:i/>
        </w:rPr>
        <w:t xml:space="preserve">Migration (International trade obligations relating to labour market testing – </w:t>
      </w:r>
      <w:r w:rsidR="00FF659C">
        <w:rPr>
          <w:i/>
        </w:rPr>
        <w:t>Australia-United Kingdom Free</w:t>
      </w:r>
      <w:r w:rsidRPr="00CE7E20">
        <w:rPr>
          <w:i/>
        </w:rPr>
        <w:t xml:space="preserve"> Trade Agreement) Amendment Determination (LIN 22/</w:t>
      </w:r>
      <w:r w:rsidR="00FF659C">
        <w:rPr>
          <w:i/>
        </w:rPr>
        <w:t>098</w:t>
      </w:r>
      <w:r w:rsidRPr="00CE7E20">
        <w:rPr>
          <w:i/>
        </w:rPr>
        <w:t>) 2022</w:t>
      </w:r>
      <w:r w:rsidRPr="00355FC3">
        <w:rPr>
          <w:i/>
        </w:rPr>
        <w:t>.</w:t>
      </w:r>
    </w:p>
    <w:p w14:paraId="29BA3A1E" w14:textId="77777777" w:rsidR="00656C0E" w:rsidRPr="00355FC3" w:rsidRDefault="00656C0E" w:rsidP="00656C0E">
      <w:pPr>
        <w:pStyle w:val="SigningPageBreak"/>
        <w:sectPr w:rsidR="00656C0E" w:rsidRPr="00355FC3" w:rsidSect="00DB2A92">
          <w:headerReference w:type="even" r:id="rId12"/>
          <w:footerReference w:type="even" r:id="rId13"/>
          <w:footerReference w:type="first" r:id="rId14"/>
          <w:type w:val="continuous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p w14:paraId="685455A5" w14:textId="77777777" w:rsidR="00075227" w:rsidRDefault="00075227" w:rsidP="00075227">
      <w:pPr>
        <w:pStyle w:val="LDSecHead"/>
      </w:pPr>
      <w:bookmarkStart w:id="4" w:name="_Toc70678550"/>
      <w:bookmarkStart w:id="5" w:name="_Toc127780171"/>
      <w:bookmarkStart w:id="6" w:name="_Toc153860693"/>
      <w:r>
        <w:rPr>
          <w:noProof/>
        </w:rPr>
        <w:lastRenderedPageBreak/>
        <w:t>1</w:t>
      </w:r>
      <w:r>
        <w:rPr>
          <w:noProof/>
        </w:rPr>
        <w:tab/>
      </w:r>
      <w:r w:rsidRPr="00F17CC6">
        <w:t>Name</w:t>
      </w:r>
      <w:bookmarkEnd w:id="4"/>
      <w:bookmarkEnd w:id="5"/>
    </w:p>
    <w:p w14:paraId="06667ABE" w14:textId="77777777" w:rsidR="00075227" w:rsidRDefault="00075227" w:rsidP="00075227">
      <w:pPr>
        <w:pStyle w:val="LDSec1"/>
      </w:pPr>
      <w:r>
        <w:tab/>
      </w:r>
      <w:r>
        <w:tab/>
      </w:r>
      <w:r w:rsidRPr="00F17CC6">
        <w:t>This instrument is the</w:t>
      </w:r>
      <w:r>
        <w:rPr>
          <w:rStyle w:val="LDItal"/>
        </w:rPr>
        <w:t xml:space="preserve"> </w:t>
      </w:r>
      <w:r w:rsidRPr="0096330A">
        <w:rPr>
          <w:rStyle w:val="LDItal"/>
        </w:rPr>
        <w:t xml:space="preserve">Migration (International trade obligations relating to labour market testing) </w:t>
      </w:r>
      <w:r>
        <w:rPr>
          <w:rStyle w:val="LDItal"/>
        </w:rPr>
        <w:t>D</w:t>
      </w:r>
      <w:r w:rsidRPr="0096330A">
        <w:rPr>
          <w:rStyle w:val="LDItal"/>
        </w:rPr>
        <w:t>etermination (LIN 21/075) 2021</w:t>
      </w:r>
      <w:r>
        <w:t>.</w:t>
      </w:r>
    </w:p>
    <w:p w14:paraId="247F7416" w14:textId="77777777" w:rsidR="00075227" w:rsidRPr="00F17CC6" w:rsidRDefault="00075227" w:rsidP="00075227">
      <w:pPr>
        <w:pStyle w:val="LDSecHead"/>
      </w:pPr>
      <w:bookmarkStart w:id="7" w:name="_Toc454512516"/>
      <w:bookmarkStart w:id="8" w:name="_Toc70678552"/>
      <w:bookmarkStart w:id="9" w:name="_Toc127780172"/>
      <w:r>
        <w:rPr>
          <w:noProof/>
        </w:rPr>
        <w:t>3</w:t>
      </w:r>
      <w:r>
        <w:tab/>
      </w:r>
      <w:r w:rsidRPr="00F17CC6">
        <w:t>Definitions</w:t>
      </w:r>
      <w:bookmarkEnd w:id="7"/>
      <w:bookmarkEnd w:id="8"/>
      <w:bookmarkEnd w:id="9"/>
    </w:p>
    <w:p w14:paraId="48953826" w14:textId="77777777" w:rsidR="00075227" w:rsidRDefault="00075227" w:rsidP="00075227">
      <w:pPr>
        <w:pStyle w:val="LDSec1"/>
      </w:pPr>
      <w:r>
        <w:tab/>
        <w:t>(1)</w:t>
      </w:r>
      <w:r>
        <w:tab/>
      </w:r>
      <w:r w:rsidRPr="00F17CC6">
        <w:t>In this instrument</w:t>
      </w:r>
      <w:r>
        <w:t>:</w:t>
      </w:r>
    </w:p>
    <w:p w14:paraId="1F97E093" w14:textId="77777777" w:rsidR="00075227" w:rsidRPr="00D51022" w:rsidRDefault="00075227" w:rsidP="00075227">
      <w:pPr>
        <w:pStyle w:val="LDdefinition"/>
        <w:rPr>
          <w:b/>
          <w:i/>
        </w:rPr>
      </w:pPr>
      <w:r w:rsidRPr="00D51022">
        <w:rPr>
          <w:b/>
          <w:i/>
        </w:rPr>
        <w:t xml:space="preserve">ASEAN </w:t>
      </w:r>
      <w:r w:rsidRPr="00D51022">
        <w:t>means Association of Southeast Asian Nations.</w:t>
      </w:r>
    </w:p>
    <w:p w14:paraId="208F27EB" w14:textId="77777777" w:rsidR="00075227" w:rsidRPr="00BA1DD8" w:rsidRDefault="00075227" w:rsidP="00075227">
      <w:pPr>
        <w:pStyle w:val="LDNote"/>
      </w:pPr>
      <w:r w:rsidRPr="00BE3FFE">
        <w:rPr>
          <w:i/>
        </w:rPr>
        <w:t>Note:</w:t>
      </w:r>
      <w:r>
        <w:tab/>
      </w:r>
      <w:r w:rsidRPr="00BA1DD8">
        <w:t xml:space="preserve">Section 46 of the </w:t>
      </w:r>
      <w:r w:rsidRPr="004D2ABC">
        <w:rPr>
          <w:i/>
        </w:rPr>
        <w:t>Acts Interpretation Act 1901</w:t>
      </w:r>
      <w:r w:rsidRPr="00BA1DD8">
        <w:t xml:space="preserve"> applies to this instrument, meaning that terms defined in the Act have the same meaning in this instrument, including </w:t>
      </w:r>
      <w:r>
        <w:rPr>
          <w:b/>
          <w:i/>
        </w:rPr>
        <w:t>labour market testing</w:t>
      </w:r>
      <w:r>
        <w:t>.</w:t>
      </w:r>
    </w:p>
    <w:p w14:paraId="2EFB24E9" w14:textId="77777777" w:rsidR="00075227" w:rsidRPr="00E419FA" w:rsidRDefault="00075227" w:rsidP="00075227">
      <w:pPr>
        <w:pStyle w:val="LDSecHead"/>
      </w:pPr>
      <w:bookmarkStart w:id="10" w:name="_Toc127780174"/>
      <w:r>
        <w:rPr>
          <w:noProof/>
        </w:rPr>
        <w:t>5</w:t>
      </w:r>
      <w:r>
        <w:rPr>
          <w:noProof/>
        </w:rPr>
        <w:tab/>
      </w:r>
      <w:r>
        <w:t>I</w:t>
      </w:r>
      <w:r w:rsidRPr="00873455">
        <w:t>nterna</w:t>
      </w:r>
      <w:r>
        <w:t>tional trade obligations</w:t>
      </w:r>
      <w:bookmarkEnd w:id="10"/>
    </w:p>
    <w:p w14:paraId="73C3BD82" w14:textId="77777777" w:rsidR="00075227" w:rsidRPr="002A70D9" w:rsidRDefault="00075227" w:rsidP="00075227">
      <w:pPr>
        <w:pStyle w:val="LDSec1"/>
        <w:keepNext/>
      </w:pPr>
      <w:r>
        <w:tab/>
      </w:r>
      <w:r>
        <w:tab/>
      </w:r>
      <w:r w:rsidRPr="002A70D9">
        <w:t xml:space="preserve">For paragraph 140GBA(1)(c) of the Act, each obligation of Australia under international law, </w:t>
      </w:r>
      <w:r>
        <w:t>relating</w:t>
      </w:r>
      <w:r w:rsidRPr="002A70D9">
        <w:t xml:space="preserve"> to international trade, under the following agreements is determined as an international trade obligation of Australia:</w:t>
      </w:r>
    </w:p>
    <w:p w14:paraId="374A0D47" w14:textId="77777777" w:rsidR="00075227" w:rsidRPr="00A11C6F" w:rsidRDefault="00075227" w:rsidP="00075227">
      <w:pPr>
        <w:pStyle w:val="LDP1a"/>
      </w:pPr>
      <w:r>
        <w:t>(a)</w:t>
      </w:r>
      <w:r>
        <w:tab/>
      </w:r>
      <w:r w:rsidRPr="00A11C6F">
        <w:t>Agreement Establishing the ASEAN-Australia-New Zealand Free Trade Area</w:t>
      </w:r>
      <w:r>
        <w:t xml:space="preserve"> (</w:t>
      </w:r>
      <w:r w:rsidRPr="00A11C6F">
        <w:t>AANZFTA</w:t>
      </w:r>
      <w:proofErr w:type="gramStart"/>
      <w:r w:rsidRPr="00A11C6F">
        <w:t>);</w:t>
      </w:r>
      <w:proofErr w:type="gramEnd"/>
    </w:p>
    <w:p w14:paraId="2EEC29BF" w14:textId="77777777" w:rsidR="00075227" w:rsidRDefault="00075227" w:rsidP="00075227">
      <w:pPr>
        <w:pStyle w:val="LDP1a"/>
        <w:rPr>
          <w:szCs w:val="22"/>
        </w:rPr>
      </w:pPr>
      <w:r>
        <w:t>(b)</w:t>
      </w:r>
      <w:r>
        <w:tab/>
      </w:r>
      <w:r w:rsidRPr="00895E56">
        <w:t>Australia</w:t>
      </w:r>
      <w:r w:rsidRPr="00A11C6F">
        <w:rPr>
          <w:szCs w:val="22"/>
        </w:rPr>
        <w:t>-Chile Free Trade Agreement (</w:t>
      </w:r>
      <w:proofErr w:type="spellStart"/>
      <w:r w:rsidRPr="00A11C6F">
        <w:rPr>
          <w:szCs w:val="22"/>
        </w:rPr>
        <w:t>ACl</w:t>
      </w:r>
      <w:proofErr w:type="spellEnd"/>
      <w:r w:rsidRPr="00A11C6F">
        <w:rPr>
          <w:szCs w:val="22"/>
        </w:rPr>
        <w:t>-FTA</w:t>
      </w:r>
      <w:proofErr w:type="gramStart"/>
      <w:r w:rsidRPr="00A11C6F">
        <w:rPr>
          <w:szCs w:val="22"/>
        </w:rPr>
        <w:t>);</w:t>
      </w:r>
      <w:proofErr w:type="gramEnd"/>
    </w:p>
    <w:p w14:paraId="350A4CC5" w14:textId="77777777" w:rsidR="00FF659C" w:rsidRPr="00A11C6F" w:rsidRDefault="00FF659C" w:rsidP="00075227">
      <w:pPr>
        <w:pStyle w:val="LDP1a"/>
        <w:rPr>
          <w:szCs w:val="22"/>
        </w:rPr>
      </w:pPr>
      <w:r>
        <w:rPr>
          <w:szCs w:val="22"/>
        </w:rPr>
        <w:t>(</w:t>
      </w:r>
      <w:proofErr w:type="spellStart"/>
      <w:r>
        <w:rPr>
          <w:szCs w:val="22"/>
        </w:rPr>
        <w:t>ba</w:t>
      </w:r>
      <w:proofErr w:type="spellEnd"/>
      <w:r>
        <w:rPr>
          <w:szCs w:val="22"/>
        </w:rPr>
        <w:t>)</w:t>
      </w:r>
      <w:r>
        <w:rPr>
          <w:szCs w:val="22"/>
        </w:rPr>
        <w:tab/>
        <w:t>Australia-United Kingdom Free Trade Agreement (AUKFTA</w:t>
      </w:r>
      <w:proofErr w:type="gramStart"/>
      <w:r>
        <w:rPr>
          <w:szCs w:val="22"/>
        </w:rPr>
        <w:t>);</w:t>
      </w:r>
      <w:proofErr w:type="gramEnd"/>
    </w:p>
    <w:p w14:paraId="672FE6DF" w14:textId="77777777" w:rsidR="00075227" w:rsidRPr="00A11C6F" w:rsidRDefault="00075227" w:rsidP="00075227">
      <w:pPr>
        <w:pStyle w:val="LDP1a"/>
        <w:rPr>
          <w:szCs w:val="22"/>
        </w:rPr>
      </w:pPr>
      <w:r>
        <w:rPr>
          <w:szCs w:val="22"/>
        </w:rPr>
        <w:t>(c)</w:t>
      </w:r>
      <w:r>
        <w:rPr>
          <w:szCs w:val="22"/>
        </w:rPr>
        <w:tab/>
      </w:r>
      <w:r w:rsidRPr="00A11C6F">
        <w:rPr>
          <w:szCs w:val="22"/>
        </w:rPr>
        <w:t>China-</w:t>
      </w:r>
      <w:r w:rsidRPr="00895E56">
        <w:t>Australia</w:t>
      </w:r>
      <w:r w:rsidRPr="00A11C6F">
        <w:rPr>
          <w:szCs w:val="22"/>
        </w:rPr>
        <w:t xml:space="preserve"> Free Trade Agreement (ChAFTA</w:t>
      </w:r>
      <w:proofErr w:type="gramStart"/>
      <w:r w:rsidRPr="00A11C6F">
        <w:rPr>
          <w:szCs w:val="22"/>
        </w:rPr>
        <w:t>);</w:t>
      </w:r>
      <w:proofErr w:type="gramEnd"/>
    </w:p>
    <w:p w14:paraId="33B8F9E4" w14:textId="77777777" w:rsidR="00075227" w:rsidRPr="00A11C6F" w:rsidRDefault="00075227" w:rsidP="00075227">
      <w:pPr>
        <w:pStyle w:val="LDP1a"/>
        <w:rPr>
          <w:szCs w:val="22"/>
        </w:rPr>
      </w:pPr>
      <w:r>
        <w:t>(d)</w:t>
      </w:r>
      <w:r>
        <w:tab/>
      </w:r>
      <w:r w:rsidRPr="00895E56">
        <w:t>Comprehensive</w:t>
      </w:r>
      <w:r w:rsidRPr="00A11C6F">
        <w:rPr>
          <w:szCs w:val="22"/>
        </w:rPr>
        <w:t xml:space="preserve"> and Progressive Agreement for Trans-Pacific Partnership (CPTPP</w:t>
      </w:r>
      <w:proofErr w:type="gramStart"/>
      <w:r w:rsidRPr="00A11C6F">
        <w:rPr>
          <w:szCs w:val="22"/>
        </w:rPr>
        <w:t>);</w:t>
      </w:r>
      <w:proofErr w:type="gramEnd"/>
    </w:p>
    <w:p w14:paraId="5A57637D" w14:textId="77777777" w:rsidR="00075227" w:rsidRPr="00A11C6F" w:rsidRDefault="00075227" w:rsidP="00075227">
      <w:pPr>
        <w:pStyle w:val="LDP1a"/>
        <w:rPr>
          <w:szCs w:val="22"/>
        </w:rPr>
      </w:pPr>
      <w:r>
        <w:rPr>
          <w:szCs w:val="22"/>
        </w:rPr>
        <w:t>(e)</w:t>
      </w:r>
      <w:r>
        <w:rPr>
          <w:szCs w:val="22"/>
        </w:rPr>
        <w:tab/>
      </w:r>
      <w:r w:rsidRPr="00A11C6F">
        <w:rPr>
          <w:szCs w:val="22"/>
        </w:rPr>
        <w:t xml:space="preserve">Free </w:t>
      </w:r>
      <w:r w:rsidRPr="00895E56">
        <w:t>Trade</w:t>
      </w:r>
      <w:r w:rsidRPr="00A11C6F">
        <w:rPr>
          <w:szCs w:val="22"/>
        </w:rPr>
        <w:t xml:space="preserve"> Agreement between Australia and Hong Kong, China</w:t>
      </w:r>
      <w:r w:rsidRPr="00A11C6F" w:rsidDel="006A33AE">
        <w:rPr>
          <w:szCs w:val="22"/>
        </w:rPr>
        <w:t xml:space="preserve"> </w:t>
      </w:r>
      <w:r w:rsidRPr="00A11C6F">
        <w:rPr>
          <w:szCs w:val="22"/>
        </w:rPr>
        <w:t>(A</w:t>
      </w:r>
      <w:r w:rsidRPr="00A11C6F">
        <w:rPr>
          <w:szCs w:val="22"/>
        </w:rPr>
        <w:noBreakHyphen/>
        <w:t>HKFTA</w:t>
      </w:r>
      <w:proofErr w:type="gramStart"/>
      <w:r w:rsidRPr="00A11C6F">
        <w:rPr>
          <w:szCs w:val="22"/>
        </w:rPr>
        <w:t>);</w:t>
      </w:r>
      <w:proofErr w:type="gramEnd"/>
      <w:r w:rsidRPr="00A11C6F">
        <w:rPr>
          <w:szCs w:val="22"/>
        </w:rPr>
        <w:t xml:space="preserve"> </w:t>
      </w:r>
    </w:p>
    <w:p w14:paraId="65908D12" w14:textId="77777777" w:rsidR="00075227" w:rsidRDefault="00075227" w:rsidP="00075227">
      <w:pPr>
        <w:pStyle w:val="LDP1a"/>
        <w:rPr>
          <w:szCs w:val="22"/>
        </w:rPr>
      </w:pPr>
      <w:r>
        <w:rPr>
          <w:szCs w:val="22"/>
        </w:rPr>
        <w:t>(f)</w:t>
      </w:r>
      <w:r>
        <w:rPr>
          <w:szCs w:val="22"/>
        </w:rPr>
        <w:tab/>
      </w:r>
      <w:r w:rsidRPr="00A11C6F">
        <w:rPr>
          <w:szCs w:val="22"/>
        </w:rPr>
        <w:t>General Agreement on Trade in Services at Annex 1B to the Marrakesh Agreement Establishing the World Trade Organization (GATS</w:t>
      </w:r>
      <w:proofErr w:type="gramStart"/>
      <w:r w:rsidRPr="00A11C6F">
        <w:rPr>
          <w:szCs w:val="22"/>
        </w:rPr>
        <w:t>);</w:t>
      </w:r>
      <w:proofErr w:type="gramEnd"/>
    </w:p>
    <w:p w14:paraId="7580E37F" w14:textId="77777777" w:rsidR="00075227" w:rsidRPr="00A11C6F" w:rsidRDefault="00075227" w:rsidP="00075227">
      <w:pPr>
        <w:pStyle w:val="LDP1a"/>
        <w:rPr>
          <w:szCs w:val="22"/>
        </w:rPr>
      </w:pPr>
      <w:r>
        <w:rPr>
          <w:szCs w:val="22"/>
        </w:rPr>
        <w:t>(fa)</w:t>
      </w:r>
      <w:r>
        <w:rPr>
          <w:szCs w:val="22"/>
        </w:rPr>
        <w:tab/>
      </w:r>
      <w:r w:rsidRPr="003172CA">
        <w:rPr>
          <w:szCs w:val="22"/>
        </w:rPr>
        <w:t>India-Australia Economic Cooperation and Trade Agreement (IAECTA</w:t>
      </w:r>
      <w:proofErr w:type="gramStart"/>
      <w:r w:rsidRPr="003172CA">
        <w:rPr>
          <w:szCs w:val="22"/>
        </w:rPr>
        <w:t>);</w:t>
      </w:r>
      <w:proofErr w:type="gramEnd"/>
    </w:p>
    <w:p w14:paraId="6CA477EB" w14:textId="77777777" w:rsidR="00075227" w:rsidRPr="00A11C6F" w:rsidRDefault="00075227" w:rsidP="00075227">
      <w:pPr>
        <w:pStyle w:val="LDP1a"/>
        <w:rPr>
          <w:szCs w:val="22"/>
        </w:rPr>
      </w:pPr>
      <w:r>
        <w:rPr>
          <w:szCs w:val="22"/>
        </w:rPr>
        <w:t>(g)</w:t>
      </w:r>
      <w:r>
        <w:rPr>
          <w:szCs w:val="22"/>
        </w:rPr>
        <w:tab/>
      </w:r>
      <w:r w:rsidRPr="00A11C6F">
        <w:rPr>
          <w:szCs w:val="22"/>
        </w:rPr>
        <w:t>Indonesia-Australia Comprehensive Economic Partnership Agreement</w:t>
      </w:r>
      <w:r>
        <w:rPr>
          <w:szCs w:val="22"/>
        </w:rPr>
        <w:t xml:space="preserve"> (IA</w:t>
      </w:r>
      <w:r>
        <w:rPr>
          <w:szCs w:val="22"/>
        </w:rPr>
        <w:noBreakHyphen/>
      </w:r>
      <w:r w:rsidRPr="00A11C6F">
        <w:rPr>
          <w:szCs w:val="22"/>
        </w:rPr>
        <w:t>CEPA</w:t>
      </w:r>
      <w:proofErr w:type="gramStart"/>
      <w:r w:rsidRPr="00A11C6F">
        <w:rPr>
          <w:szCs w:val="22"/>
        </w:rPr>
        <w:t>);</w:t>
      </w:r>
      <w:proofErr w:type="gramEnd"/>
      <w:r w:rsidRPr="00A11C6F">
        <w:rPr>
          <w:szCs w:val="22"/>
        </w:rPr>
        <w:t xml:space="preserve"> </w:t>
      </w:r>
    </w:p>
    <w:p w14:paraId="7C996B14" w14:textId="77777777" w:rsidR="00075227" w:rsidRPr="00A11C6F" w:rsidRDefault="00075227" w:rsidP="00075227">
      <w:pPr>
        <w:pStyle w:val="LDP1a"/>
        <w:rPr>
          <w:szCs w:val="22"/>
        </w:rPr>
      </w:pPr>
      <w:r>
        <w:rPr>
          <w:szCs w:val="22"/>
        </w:rPr>
        <w:t>(h)</w:t>
      </w:r>
      <w:r>
        <w:rPr>
          <w:szCs w:val="22"/>
        </w:rPr>
        <w:tab/>
      </w:r>
      <w:r w:rsidRPr="00A11C6F">
        <w:rPr>
          <w:szCs w:val="22"/>
        </w:rPr>
        <w:t>Japan-Australia Economic Partnership Agreement (JAEPA</w:t>
      </w:r>
      <w:proofErr w:type="gramStart"/>
      <w:r w:rsidRPr="00A11C6F">
        <w:rPr>
          <w:szCs w:val="22"/>
        </w:rPr>
        <w:t>);</w:t>
      </w:r>
      <w:proofErr w:type="gramEnd"/>
      <w:r w:rsidRPr="00A11C6F">
        <w:rPr>
          <w:szCs w:val="22"/>
        </w:rPr>
        <w:t xml:space="preserve"> </w:t>
      </w:r>
    </w:p>
    <w:p w14:paraId="24ADD015" w14:textId="77777777" w:rsidR="00075227" w:rsidRPr="00A11C6F" w:rsidRDefault="00075227" w:rsidP="00075227">
      <w:pPr>
        <w:pStyle w:val="LDP1a"/>
        <w:rPr>
          <w:szCs w:val="22"/>
        </w:rPr>
      </w:pPr>
      <w:r>
        <w:rPr>
          <w:szCs w:val="22"/>
        </w:rPr>
        <w:t>(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>)</w:t>
      </w:r>
      <w:r>
        <w:rPr>
          <w:szCs w:val="22"/>
        </w:rPr>
        <w:tab/>
      </w:r>
      <w:r w:rsidRPr="00A11C6F">
        <w:rPr>
          <w:szCs w:val="22"/>
        </w:rPr>
        <w:t>Korea-Australia Free Trade Agreement (KAFTA</w:t>
      </w:r>
      <w:proofErr w:type="gramStart"/>
      <w:r w:rsidRPr="00A11C6F">
        <w:rPr>
          <w:szCs w:val="22"/>
        </w:rPr>
        <w:t>);</w:t>
      </w:r>
      <w:proofErr w:type="gramEnd"/>
    </w:p>
    <w:p w14:paraId="3B148C2C" w14:textId="77777777" w:rsidR="00075227" w:rsidRDefault="00075227" w:rsidP="00075227">
      <w:pPr>
        <w:pStyle w:val="LDP1a"/>
        <w:rPr>
          <w:szCs w:val="22"/>
        </w:rPr>
      </w:pPr>
      <w:r>
        <w:rPr>
          <w:szCs w:val="22"/>
        </w:rPr>
        <w:t>(j)</w:t>
      </w:r>
      <w:r>
        <w:rPr>
          <w:szCs w:val="22"/>
        </w:rPr>
        <w:tab/>
      </w:r>
      <w:r w:rsidRPr="00A11C6F">
        <w:rPr>
          <w:szCs w:val="22"/>
        </w:rPr>
        <w:t>Malaysia-Australia Free Trade Agreement (MAFTA</w:t>
      </w:r>
      <w:proofErr w:type="gramStart"/>
      <w:r w:rsidRPr="00A11C6F">
        <w:rPr>
          <w:szCs w:val="22"/>
        </w:rPr>
        <w:t>);</w:t>
      </w:r>
      <w:proofErr w:type="gramEnd"/>
    </w:p>
    <w:p w14:paraId="1E5245F5" w14:textId="77777777" w:rsidR="00075227" w:rsidRPr="00A11C6F" w:rsidRDefault="00075227" w:rsidP="00075227">
      <w:pPr>
        <w:pStyle w:val="LDP1a"/>
        <w:rPr>
          <w:szCs w:val="22"/>
        </w:rPr>
      </w:pPr>
      <w:r>
        <w:rPr>
          <w:szCs w:val="22"/>
        </w:rPr>
        <w:t>(k)</w:t>
      </w:r>
      <w:r>
        <w:rPr>
          <w:szCs w:val="22"/>
        </w:rPr>
        <w:tab/>
      </w:r>
      <w:r w:rsidRPr="00895E56">
        <w:rPr>
          <w:szCs w:val="22"/>
        </w:rPr>
        <w:t>Pacific Agreement on Closer Economic Relations Plus</w:t>
      </w:r>
      <w:r>
        <w:rPr>
          <w:szCs w:val="22"/>
        </w:rPr>
        <w:t xml:space="preserve"> </w:t>
      </w:r>
      <w:r w:rsidRPr="00BE08E3">
        <w:rPr>
          <w:szCs w:val="22"/>
        </w:rPr>
        <w:t>(PACER Plus</w:t>
      </w:r>
      <w:proofErr w:type="gramStart"/>
      <w:r w:rsidRPr="00BE08E3">
        <w:rPr>
          <w:szCs w:val="22"/>
        </w:rPr>
        <w:t>)</w:t>
      </w:r>
      <w:r>
        <w:rPr>
          <w:szCs w:val="22"/>
        </w:rPr>
        <w:t>;</w:t>
      </w:r>
      <w:proofErr w:type="gramEnd"/>
    </w:p>
    <w:p w14:paraId="555296E7" w14:textId="77777777" w:rsidR="00075227" w:rsidRPr="003172CA" w:rsidRDefault="00075227" w:rsidP="00075227">
      <w:pPr>
        <w:pStyle w:val="LDP1a"/>
        <w:rPr>
          <w:szCs w:val="22"/>
        </w:rPr>
      </w:pPr>
      <w:r>
        <w:rPr>
          <w:szCs w:val="22"/>
        </w:rPr>
        <w:t>(l)</w:t>
      </w:r>
      <w:r>
        <w:rPr>
          <w:szCs w:val="22"/>
        </w:rPr>
        <w:tab/>
      </w:r>
      <w:r w:rsidRPr="00A11C6F">
        <w:rPr>
          <w:szCs w:val="22"/>
        </w:rPr>
        <w:t>Peru-Australia Free Trade Agreement (PAFTA</w:t>
      </w:r>
      <w:proofErr w:type="gramStart"/>
      <w:r w:rsidRPr="00A11C6F">
        <w:rPr>
          <w:szCs w:val="22"/>
        </w:rPr>
        <w:t>);</w:t>
      </w:r>
      <w:proofErr w:type="gramEnd"/>
    </w:p>
    <w:p w14:paraId="5C740005" w14:textId="77777777" w:rsidR="00075227" w:rsidRPr="00A11C6F" w:rsidRDefault="00075227" w:rsidP="00075227">
      <w:pPr>
        <w:pStyle w:val="LDP1a"/>
        <w:rPr>
          <w:szCs w:val="22"/>
        </w:rPr>
      </w:pPr>
      <w:r>
        <w:rPr>
          <w:szCs w:val="22"/>
        </w:rPr>
        <w:t>(m)</w:t>
      </w:r>
      <w:r>
        <w:rPr>
          <w:szCs w:val="22"/>
        </w:rPr>
        <w:tab/>
      </w:r>
      <w:r w:rsidRPr="00A11C6F">
        <w:rPr>
          <w:szCs w:val="22"/>
        </w:rPr>
        <w:t>Protocol on Trade in Services to the Australia-New Zealand Closer Economic Relations Trade Agreement (ANZCERTA</w:t>
      </w:r>
      <w:proofErr w:type="gramStart"/>
      <w:r w:rsidRPr="00A11C6F">
        <w:rPr>
          <w:szCs w:val="22"/>
        </w:rPr>
        <w:t>);</w:t>
      </w:r>
      <w:proofErr w:type="gramEnd"/>
    </w:p>
    <w:p w14:paraId="6931B36E" w14:textId="77777777" w:rsidR="00075227" w:rsidRDefault="00075227" w:rsidP="00075227">
      <w:pPr>
        <w:pStyle w:val="LDP1a"/>
        <w:rPr>
          <w:szCs w:val="22"/>
        </w:rPr>
      </w:pPr>
      <w:r>
        <w:rPr>
          <w:szCs w:val="22"/>
        </w:rPr>
        <w:t>(n)</w:t>
      </w:r>
      <w:r>
        <w:rPr>
          <w:szCs w:val="22"/>
        </w:rPr>
        <w:tab/>
      </w:r>
      <w:r w:rsidRPr="00D6691B">
        <w:rPr>
          <w:szCs w:val="22"/>
        </w:rPr>
        <w:t>Regional Comprehensive Economic Partnership Agreement (RCEP</w:t>
      </w:r>
      <w:proofErr w:type="gramStart"/>
      <w:r w:rsidRPr="00D6691B">
        <w:rPr>
          <w:szCs w:val="22"/>
        </w:rPr>
        <w:t>)</w:t>
      </w:r>
      <w:r>
        <w:rPr>
          <w:szCs w:val="22"/>
        </w:rPr>
        <w:t>;</w:t>
      </w:r>
      <w:proofErr w:type="gramEnd"/>
    </w:p>
    <w:p w14:paraId="32BD6737" w14:textId="77777777" w:rsidR="00075227" w:rsidRPr="00A11C6F" w:rsidRDefault="00075227" w:rsidP="00075227">
      <w:pPr>
        <w:pStyle w:val="LDP1a"/>
        <w:rPr>
          <w:szCs w:val="22"/>
        </w:rPr>
      </w:pPr>
      <w:r>
        <w:rPr>
          <w:szCs w:val="22"/>
        </w:rPr>
        <w:t>(o)</w:t>
      </w:r>
      <w:r>
        <w:rPr>
          <w:szCs w:val="22"/>
        </w:rPr>
        <w:tab/>
      </w:r>
      <w:r w:rsidRPr="00A11C6F">
        <w:rPr>
          <w:szCs w:val="22"/>
        </w:rPr>
        <w:t>Singapore-Australia Free Trade Agreement (SAFTA</w:t>
      </w:r>
      <w:proofErr w:type="gramStart"/>
      <w:r w:rsidRPr="00A11C6F">
        <w:rPr>
          <w:szCs w:val="22"/>
        </w:rPr>
        <w:t>);</w:t>
      </w:r>
      <w:proofErr w:type="gramEnd"/>
    </w:p>
    <w:p w14:paraId="272D842C" w14:textId="77777777" w:rsidR="00075227" w:rsidRDefault="00075227" w:rsidP="00075227">
      <w:pPr>
        <w:pStyle w:val="LDP1a"/>
      </w:pPr>
      <w:r>
        <w:rPr>
          <w:szCs w:val="22"/>
        </w:rPr>
        <w:t>(p)</w:t>
      </w:r>
      <w:r>
        <w:rPr>
          <w:szCs w:val="22"/>
        </w:rPr>
        <w:tab/>
      </w:r>
      <w:r w:rsidRPr="00A11C6F">
        <w:rPr>
          <w:szCs w:val="22"/>
        </w:rPr>
        <w:t>Thailand-Australia Free Trade Agreement (TAFTA).</w:t>
      </w:r>
    </w:p>
    <w:p w14:paraId="183441A3" w14:textId="77777777" w:rsidR="00075227" w:rsidRPr="0073471D" w:rsidRDefault="00075227" w:rsidP="00075227">
      <w:pPr>
        <w:pStyle w:val="LDLine"/>
      </w:pPr>
      <w:r w:rsidRPr="00FB32E9">
        <w:tab/>
      </w:r>
    </w:p>
    <w:p w14:paraId="27C6BFCA" w14:textId="77777777" w:rsidR="00BA3203" w:rsidRPr="00197657" w:rsidRDefault="00BA3203" w:rsidP="00075227">
      <w:pPr>
        <w:pStyle w:val="LDP1a"/>
        <w:ind w:left="0" w:firstLine="0"/>
      </w:pPr>
    </w:p>
    <w:p w14:paraId="0EB87D5B" w14:textId="77777777" w:rsidR="005C1D44" w:rsidRDefault="005C1D44" w:rsidP="005C1D44">
      <w:pPr>
        <w:pStyle w:val="LDSec1"/>
        <w:keepNext/>
        <w:ind w:left="0" w:firstLine="0"/>
        <w:sectPr w:rsidR="005C1D44" w:rsidSect="00BA3203">
          <w:footerReference w:type="default" r:id="rId15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p w14:paraId="56ADBEC9" w14:textId="77777777" w:rsidR="00BA3203" w:rsidRDefault="00BA3203" w:rsidP="005C1D44">
      <w:pPr>
        <w:pStyle w:val="LDSec1"/>
        <w:keepNext/>
        <w:ind w:left="0" w:firstLine="0"/>
      </w:pPr>
    </w:p>
    <w:bookmarkEnd w:id="6"/>
    <w:p w14:paraId="627CFDBC" w14:textId="77777777" w:rsidR="00075227" w:rsidRPr="00355FC3" w:rsidRDefault="00075227" w:rsidP="00075227">
      <w:pPr>
        <w:pStyle w:val="ENoteNo"/>
      </w:pPr>
      <w:r w:rsidRPr="00355FC3">
        <w:t>Notes</w:t>
      </w:r>
    </w:p>
    <w:p w14:paraId="701EF188" w14:textId="77777777" w:rsidR="00075227" w:rsidRPr="00355FC3" w:rsidRDefault="00075227" w:rsidP="00075227">
      <w:pPr>
        <w:pStyle w:val="EndNotes"/>
      </w:pPr>
      <w:r>
        <w:t>This compilation</w:t>
      </w:r>
      <w:r w:rsidRPr="00355FC3">
        <w:t xml:space="preserve"> comprises</w:t>
      </w:r>
      <w:r>
        <w:t xml:space="preserve"> </w:t>
      </w:r>
      <w:r w:rsidRPr="004204ED">
        <w:rPr>
          <w:i/>
        </w:rPr>
        <w:fldChar w:fldCharType="begin"/>
      </w:r>
      <w:r w:rsidRPr="004204ED">
        <w:rPr>
          <w:i/>
        </w:rPr>
        <w:instrText xml:space="preserve"> REF Title \h  \* MERGEFORMAT </w:instrText>
      </w:r>
      <w:r w:rsidRPr="004204ED">
        <w:rPr>
          <w:i/>
        </w:rPr>
      </w:r>
      <w:r w:rsidRPr="004204ED">
        <w:rPr>
          <w:i/>
        </w:rPr>
        <w:fldChar w:fldCharType="separate"/>
      </w:r>
      <w:r w:rsidRPr="00555589">
        <w:rPr>
          <w:rStyle w:val="LDItal"/>
        </w:rPr>
        <w:t>Migration (International trade obligations relating to labour market testing) Determination (LIN 21/075) 2021</w:t>
      </w:r>
      <w:r w:rsidRPr="00355FC3">
        <w:t xml:space="preserve"> </w:t>
      </w:r>
      <w:r w:rsidRPr="004204ED">
        <w:rPr>
          <w:i/>
        </w:rPr>
        <w:fldChar w:fldCharType="end"/>
      </w:r>
      <w:r w:rsidRPr="007E1075">
        <w:rPr>
          <w:i/>
        </w:rPr>
        <w:t xml:space="preserve"> </w:t>
      </w:r>
      <w:r w:rsidRPr="00355FC3">
        <w:t>amended as indicated in the following tables.</w:t>
      </w:r>
    </w:p>
    <w:p w14:paraId="6E24DF3F" w14:textId="77777777" w:rsidR="00075227" w:rsidRPr="00355FC3" w:rsidRDefault="00075227" w:rsidP="00075227">
      <w:pPr>
        <w:pStyle w:val="ENoteNo"/>
      </w:pPr>
      <w:r w:rsidRPr="00355FC3">
        <w:rPr>
          <w:rStyle w:val="CharENotesHeading"/>
        </w:rPr>
        <w:t xml:space="preserve">Table of </w:t>
      </w:r>
      <w:r w:rsidRPr="00355FC3">
        <w:t>instruments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1418"/>
        <w:gridCol w:w="1559"/>
        <w:gridCol w:w="1417"/>
      </w:tblGrid>
      <w:tr w:rsidR="00075227" w:rsidRPr="00355FC3" w14:paraId="3E289300" w14:textId="77777777" w:rsidTr="0062253D">
        <w:trPr>
          <w:cantSplit/>
          <w:tblHeader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17956302" w14:textId="77777777" w:rsidR="00075227" w:rsidRPr="00355FC3" w:rsidRDefault="00075227" w:rsidP="0062253D">
            <w:pPr>
              <w:pStyle w:val="TableColHead"/>
            </w:pPr>
            <w:r w:rsidRPr="00355FC3"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040596" w14:textId="77777777" w:rsidR="00075227" w:rsidRPr="00355FC3" w:rsidRDefault="00075227" w:rsidP="0062253D">
            <w:pPr>
              <w:pStyle w:val="TableColHead"/>
            </w:pPr>
            <w:r w:rsidRPr="00355FC3">
              <w:t>Registration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A573EBC" w14:textId="77777777" w:rsidR="00075227" w:rsidRPr="00355FC3" w:rsidRDefault="00075227" w:rsidP="0062253D">
            <w:pPr>
              <w:pStyle w:val="TableColHead"/>
            </w:pPr>
            <w:r w:rsidRPr="00355FC3">
              <w:t>Number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0E73B5" w14:textId="77777777" w:rsidR="00075227" w:rsidRPr="00355FC3" w:rsidRDefault="00075227" w:rsidP="0062253D">
            <w:pPr>
              <w:pStyle w:val="TableColHead"/>
            </w:pPr>
            <w:r w:rsidRPr="00355FC3">
              <w:t>Commencement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79D68C" w14:textId="77777777" w:rsidR="00075227" w:rsidRPr="00355FC3" w:rsidRDefault="00075227" w:rsidP="0062253D">
            <w:pPr>
              <w:pStyle w:val="TableColHead"/>
            </w:pPr>
            <w:r w:rsidRPr="00355FC3">
              <w:t>Application, saving or transitional provisions</w:t>
            </w:r>
          </w:p>
        </w:tc>
      </w:tr>
      <w:tr w:rsidR="00075227" w:rsidRPr="00355FC3" w14:paraId="7C4CCC57" w14:textId="77777777" w:rsidTr="0062253D">
        <w:trPr>
          <w:cantSplit/>
          <w:jc w:val="center"/>
        </w:trPr>
        <w:tc>
          <w:tcPr>
            <w:tcW w:w="2694" w:type="dxa"/>
          </w:tcPr>
          <w:p w14:paraId="359C2E2F" w14:textId="77777777" w:rsidR="00075227" w:rsidRPr="00355FC3" w:rsidRDefault="00075227" w:rsidP="0062253D">
            <w:pPr>
              <w:pStyle w:val="TableOfStatRules"/>
              <w:rPr>
                <w:i/>
                <w:szCs w:val="22"/>
              </w:rPr>
            </w:pPr>
            <w:r w:rsidRPr="00CA38CC">
              <w:rPr>
                <w:i/>
              </w:rPr>
              <w:t xml:space="preserve">Migration (International trade obligations relating to labour market testing) </w:t>
            </w:r>
            <w:r>
              <w:rPr>
                <w:i/>
              </w:rPr>
              <w:t>D</w:t>
            </w:r>
            <w:r w:rsidRPr="00CA38CC">
              <w:rPr>
                <w:i/>
              </w:rPr>
              <w:t>etermination (LIN 21/075) 2021</w:t>
            </w:r>
            <w:r>
              <w:rPr>
                <w:i/>
              </w:rPr>
              <w:t xml:space="preserve"> </w:t>
            </w:r>
            <w:r w:rsidRPr="00355FC3">
              <w:t xml:space="preserve">(LIN </w:t>
            </w:r>
            <w:r>
              <w:t>21</w:t>
            </w:r>
            <w:r w:rsidRPr="00355FC3">
              <w:t>/</w:t>
            </w:r>
            <w:r>
              <w:t>075)</w:t>
            </w:r>
          </w:p>
        </w:tc>
        <w:tc>
          <w:tcPr>
            <w:tcW w:w="1417" w:type="dxa"/>
          </w:tcPr>
          <w:p w14:paraId="43A489FB" w14:textId="77777777" w:rsidR="00075227" w:rsidRPr="00355FC3" w:rsidRDefault="00075227" w:rsidP="00DB1074">
            <w:pPr>
              <w:pStyle w:val="TableOfStatRules"/>
            </w:pPr>
            <w:r>
              <w:t>1</w:t>
            </w:r>
            <w:r w:rsidR="00DB1074">
              <w:t xml:space="preserve"> November </w:t>
            </w:r>
            <w:r>
              <w:t>2021</w:t>
            </w:r>
          </w:p>
        </w:tc>
        <w:tc>
          <w:tcPr>
            <w:tcW w:w="1418" w:type="dxa"/>
          </w:tcPr>
          <w:p w14:paraId="1A4E31E9" w14:textId="77777777" w:rsidR="00075227" w:rsidRPr="00355FC3" w:rsidRDefault="00DA4D5B" w:rsidP="0062253D">
            <w:pPr>
              <w:pStyle w:val="TableOfStatRules"/>
            </w:pPr>
            <w:r w:rsidRPr="00DA4D5B">
              <w:rPr>
                <w:rStyle w:val="legsubtitle"/>
              </w:rPr>
              <w:t>F2021L01505</w:t>
            </w:r>
          </w:p>
        </w:tc>
        <w:tc>
          <w:tcPr>
            <w:tcW w:w="1559" w:type="dxa"/>
          </w:tcPr>
          <w:p w14:paraId="44DD7550" w14:textId="77777777" w:rsidR="00075227" w:rsidRPr="00355FC3" w:rsidRDefault="00DA4D5B" w:rsidP="00DA4D5B">
            <w:pPr>
              <w:pStyle w:val="TableOfStatRules"/>
            </w:pPr>
            <w:r>
              <w:t>1 January 2022</w:t>
            </w:r>
          </w:p>
        </w:tc>
        <w:tc>
          <w:tcPr>
            <w:tcW w:w="1417" w:type="dxa"/>
          </w:tcPr>
          <w:p w14:paraId="7EEA4457" w14:textId="77777777" w:rsidR="00075227" w:rsidRPr="00355FC3" w:rsidRDefault="00075227" w:rsidP="0062253D">
            <w:pPr>
              <w:pStyle w:val="TableOfStatRules"/>
            </w:pPr>
            <w:r>
              <w:t>-</w:t>
            </w:r>
          </w:p>
        </w:tc>
      </w:tr>
      <w:tr w:rsidR="00075227" w:rsidRPr="00355FC3" w14:paraId="4ED579DA" w14:textId="77777777" w:rsidTr="0062253D">
        <w:trPr>
          <w:cantSplit/>
          <w:jc w:val="center"/>
        </w:trPr>
        <w:tc>
          <w:tcPr>
            <w:tcW w:w="2694" w:type="dxa"/>
          </w:tcPr>
          <w:p w14:paraId="294826DC" w14:textId="77777777" w:rsidR="00075227" w:rsidRPr="003172CA" w:rsidRDefault="00075227" w:rsidP="0062253D">
            <w:pPr>
              <w:pStyle w:val="TableOfStatRules"/>
              <w:rPr>
                <w:szCs w:val="22"/>
              </w:rPr>
            </w:pPr>
            <w:r w:rsidRPr="003172CA">
              <w:rPr>
                <w:i/>
                <w:color w:val="000000"/>
              </w:rPr>
              <w:t>Migration (International trade obligations relating to labour market testing – India-Australia Economic Cooperation and Trade Agreement) Amendment Determination (LIN 22/105) 2022</w:t>
            </w:r>
            <w:r>
              <w:rPr>
                <w:color w:val="000000"/>
              </w:rPr>
              <w:t xml:space="preserve"> (LIN 22/105)</w:t>
            </w:r>
          </w:p>
        </w:tc>
        <w:tc>
          <w:tcPr>
            <w:tcW w:w="1417" w:type="dxa"/>
          </w:tcPr>
          <w:p w14:paraId="50078623" w14:textId="77777777" w:rsidR="00075227" w:rsidRPr="00355FC3" w:rsidRDefault="00075227" w:rsidP="0062253D">
            <w:pPr>
              <w:pStyle w:val="TableOfStatRules"/>
            </w:pPr>
            <w:r>
              <w:t>23 November 2022</w:t>
            </w:r>
          </w:p>
        </w:tc>
        <w:tc>
          <w:tcPr>
            <w:tcW w:w="1418" w:type="dxa"/>
          </w:tcPr>
          <w:p w14:paraId="4BB1B9BE" w14:textId="77777777" w:rsidR="00075227" w:rsidRPr="00355FC3" w:rsidRDefault="00075227" w:rsidP="0062253D">
            <w:pPr>
              <w:pStyle w:val="TableOfStatRules"/>
            </w:pPr>
            <w:r>
              <w:t>F2022L01495</w:t>
            </w:r>
          </w:p>
        </w:tc>
        <w:tc>
          <w:tcPr>
            <w:tcW w:w="1559" w:type="dxa"/>
          </w:tcPr>
          <w:p w14:paraId="7C2F7D5F" w14:textId="77777777" w:rsidR="00075227" w:rsidRPr="00355FC3" w:rsidRDefault="00075227" w:rsidP="0062253D">
            <w:pPr>
              <w:pStyle w:val="TableOfStatRules"/>
            </w:pPr>
            <w:r>
              <w:t>29 December 2022</w:t>
            </w:r>
          </w:p>
        </w:tc>
        <w:tc>
          <w:tcPr>
            <w:tcW w:w="1417" w:type="dxa"/>
          </w:tcPr>
          <w:p w14:paraId="44E98D10" w14:textId="77777777" w:rsidR="00075227" w:rsidRPr="00355FC3" w:rsidRDefault="00075227" w:rsidP="0062253D">
            <w:pPr>
              <w:pStyle w:val="TableOfStatRules"/>
            </w:pPr>
            <w:r>
              <w:t>-</w:t>
            </w:r>
          </w:p>
        </w:tc>
      </w:tr>
      <w:tr w:rsidR="00CE7C10" w:rsidRPr="00355FC3" w14:paraId="49C80F6A" w14:textId="77777777" w:rsidTr="0062253D">
        <w:trPr>
          <w:cantSplit/>
          <w:jc w:val="center"/>
        </w:trPr>
        <w:tc>
          <w:tcPr>
            <w:tcW w:w="2694" w:type="dxa"/>
          </w:tcPr>
          <w:p w14:paraId="6EB06E45" w14:textId="77777777" w:rsidR="00CE7C10" w:rsidRPr="003172CA" w:rsidRDefault="00CE7C10" w:rsidP="0062253D">
            <w:pPr>
              <w:pStyle w:val="TableOfStatRules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Migration (International trade obligations relating to labour market testing – Australia-United Kingdom Free Trade Agreement) Amendment Determination (LIN 22/098) 2022</w:t>
            </w:r>
          </w:p>
        </w:tc>
        <w:tc>
          <w:tcPr>
            <w:tcW w:w="1417" w:type="dxa"/>
          </w:tcPr>
          <w:p w14:paraId="01833140" w14:textId="77777777" w:rsidR="00CE7C10" w:rsidRDefault="00CE7C10" w:rsidP="0062253D">
            <w:pPr>
              <w:pStyle w:val="TableOfStatRules"/>
            </w:pPr>
            <w:r>
              <w:t>23 November 2022</w:t>
            </w:r>
          </w:p>
        </w:tc>
        <w:tc>
          <w:tcPr>
            <w:tcW w:w="1418" w:type="dxa"/>
          </w:tcPr>
          <w:p w14:paraId="2105122F" w14:textId="77777777" w:rsidR="00CE7C10" w:rsidRDefault="00CE7C10" w:rsidP="0062253D">
            <w:pPr>
              <w:pStyle w:val="TableOfStatRules"/>
            </w:pPr>
            <w:r>
              <w:t>F2022L01494</w:t>
            </w:r>
          </w:p>
        </w:tc>
        <w:tc>
          <w:tcPr>
            <w:tcW w:w="1559" w:type="dxa"/>
          </w:tcPr>
          <w:p w14:paraId="5A9755D0" w14:textId="77777777" w:rsidR="00CE7C10" w:rsidRDefault="00CE7C10" w:rsidP="0062253D">
            <w:pPr>
              <w:pStyle w:val="TableOfStatRules"/>
            </w:pPr>
            <w:r>
              <w:t>31 May 2023</w:t>
            </w:r>
          </w:p>
        </w:tc>
        <w:tc>
          <w:tcPr>
            <w:tcW w:w="1417" w:type="dxa"/>
          </w:tcPr>
          <w:p w14:paraId="7AC3EF81" w14:textId="77777777" w:rsidR="00CE7C10" w:rsidRDefault="00CE7C10" w:rsidP="0062253D">
            <w:pPr>
              <w:pStyle w:val="TableOfStatRules"/>
            </w:pPr>
            <w:r>
              <w:t>-</w:t>
            </w:r>
          </w:p>
        </w:tc>
      </w:tr>
    </w:tbl>
    <w:p w14:paraId="1B04308C" w14:textId="77777777" w:rsidR="00075227" w:rsidRPr="00355FC3" w:rsidRDefault="00075227" w:rsidP="00075227">
      <w:pPr>
        <w:pStyle w:val="ENoteNo"/>
      </w:pPr>
      <w:r w:rsidRPr="00355FC3">
        <w:rPr>
          <w:rStyle w:val="CharENotesHeading"/>
        </w:rPr>
        <w:t>Table of amendments</w:t>
      </w:r>
    </w:p>
    <w:tbl>
      <w:tblPr>
        <w:tblW w:w="8505" w:type="dxa"/>
        <w:tblLayout w:type="fixed"/>
        <w:tblLook w:val="0000" w:firstRow="0" w:lastRow="0" w:firstColumn="0" w:lastColumn="0" w:noHBand="0" w:noVBand="0"/>
      </w:tblPr>
      <w:tblGrid>
        <w:gridCol w:w="1788"/>
        <w:gridCol w:w="6717"/>
      </w:tblGrid>
      <w:tr w:rsidR="00075227" w:rsidRPr="00355FC3" w14:paraId="17E00D02" w14:textId="77777777" w:rsidTr="0062253D">
        <w:trPr>
          <w:cantSplit/>
        </w:trPr>
        <w:tc>
          <w:tcPr>
            <w:tcW w:w="8505" w:type="dxa"/>
            <w:gridSpan w:val="2"/>
          </w:tcPr>
          <w:p w14:paraId="0AC738F0" w14:textId="77777777" w:rsidR="00075227" w:rsidRPr="00355FC3" w:rsidRDefault="00075227" w:rsidP="0062253D">
            <w:pPr>
              <w:pStyle w:val="TableOfAmendHead"/>
            </w:pPr>
            <w:r w:rsidRPr="00355FC3">
              <w:t xml:space="preserve">ad. = added or inserted      am. = amended      rep. = repealed      </w:t>
            </w:r>
            <w:proofErr w:type="spellStart"/>
            <w:r w:rsidRPr="00355FC3">
              <w:t>rs</w:t>
            </w:r>
            <w:proofErr w:type="spellEnd"/>
            <w:r w:rsidRPr="00355FC3">
              <w:t>. = repealed and substituted</w:t>
            </w:r>
          </w:p>
        </w:tc>
      </w:tr>
      <w:tr w:rsidR="00075227" w:rsidRPr="00355FC3" w14:paraId="40E354E7" w14:textId="77777777" w:rsidTr="0062253D"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14:paraId="095FB396" w14:textId="77777777" w:rsidR="00075227" w:rsidRPr="00355FC3" w:rsidRDefault="00075227" w:rsidP="0062253D">
            <w:pPr>
              <w:pStyle w:val="TableColHead"/>
            </w:pPr>
            <w:r w:rsidRPr="00355FC3">
              <w:t>Provision affected</w:t>
            </w:r>
          </w:p>
        </w:tc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14:paraId="37793B43" w14:textId="77777777" w:rsidR="00075227" w:rsidRPr="00355FC3" w:rsidRDefault="00075227" w:rsidP="0062253D">
            <w:pPr>
              <w:pStyle w:val="TableColHead"/>
            </w:pPr>
            <w:r w:rsidRPr="00355FC3">
              <w:t>How affected</w:t>
            </w:r>
          </w:p>
        </w:tc>
      </w:tr>
      <w:tr w:rsidR="00075227" w:rsidRPr="00355FC3" w14:paraId="365F002A" w14:textId="77777777" w:rsidTr="0062253D">
        <w:tc>
          <w:tcPr>
            <w:tcW w:w="1788" w:type="dxa"/>
          </w:tcPr>
          <w:p w14:paraId="6C3CFA68" w14:textId="77777777" w:rsidR="00075227" w:rsidRPr="00355FC3" w:rsidRDefault="00075227" w:rsidP="0062253D">
            <w:pPr>
              <w:pStyle w:val="TableOfAmend"/>
              <w:ind w:left="0" w:right="0" w:firstLine="0"/>
            </w:pPr>
            <w:r>
              <w:t>s. 2</w:t>
            </w:r>
            <w:r>
              <w:tab/>
              <w:t xml:space="preserve"> </w:t>
            </w:r>
          </w:p>
        </w:tc>
        <w:tc>
          <w:tcPr>
            <w:tcW w:w="6717" w:type="dxa"/>
          </w:tcPr>
          <w:p w14:paraId="7A5F5579" w14:textId="77777777" w:rsidR="00075227" w:rsidRPr="00355FC3" w:rsidRDefault="00075227" w:rsidP="0062253D">
            <w:pPr>
              <w:pStyle w:val="TableOfAmend"/>
              <w:spacing w:after="60"/>
            </w:pPr>
            <w:r>
              <w:t xml:space="preserve">rep. </w:t>
            </w:r>
            <w:r w:rsidRPr="0009326A">
              <w:rPr>
                <w:i/>
              </w:rPr>
              <w:t>Legislation Act 2003</w:t>
            </w:r>
            <w:r w:rsidRPr="0009326A">
              <w:t>, s 48D</w:t>
            </w:r>
          </w:p>
        </w:tc>
      </w:tr>
      <w:tr w:rsidR="00075227" w:rsidRPr="00355FC3" w14:paraId="11A53555" w14:textId="77777777" w:rsidTr="0062253D">
        <w:tc>
          <w:tcPr>
            <w:tcW w:w="1788" w:type="dxa"/>
          </w:tcPr>
          <w:p w14:paraId="759612D0" w14:textId="77777777" w:rsidR="00075227" w:rsidRDefault="00075227" w:rsidP="0062253D">
            <w:pPr>
              <w:pStyle w:val="TableOfAmend"/>
              <w:ind w:left="0" w:right="0" w:firstLine="0"/>
            </w:pPr>
            <w:r>
              <w:t>s. 4</w:t>
            </w:r>
            <w:r>
              <w:tab/>
            </w:r>
          </w:p>
        </w:tc>
        <w:tc>
          <w:tcPr>
            <w:tcW w:w="6717" w:type="dxa"/>
          </w:tcPr>
          <w:p w14:paraId="195CA150" w14:textId="77777777" w:rsidR="00075227" w:rsidRDefault="00075227" w:rsidP="0062253D">
            <w:pPr>
              <w:pStyle w:val="TableOfAmend"/>
              <w:spacing w:after="60"/>
            </w:pPr>
            <w:r>
              <w:t xml:space="preserve">rep. </w:t>
            </w:r>
            <w:r w:rsidRPr="0009326A">
              <w:rPr>
                <w:i/>
              </w:rPr>
              <w:t>Legislation Act 2003</w:t>
            </w:r>
            <w:r>
              <w:t>, s 48C</w:t>
            </w:r>
          </w:p>
        </w:tc>
      </w:tr>
      <w:tr w:rsidR="00075227" w:rsidRPr="00355FC3" w14:paraId="11B98463" w14:textId="77777777" w:rsidTr="0062253D">
        <w:tc>
          <w:tcPr>
            <w:tcW w:w="1788" w:type="dxa"/>
          </w:tcPr>
          <w:p w14:paraId="09FBCB5C" w14:textId="77777777" w:rsidR="00075227" w:rsidRDefault="00075227" w:rsidP="0062253D">
            <w:pPr>
              <w:pStyle w:val="TableOfAmend"/>
              <w:ind w:left="0" w:right="0" w:firstLine="0"/>
            </w:pPr>
            <w:r>
              <w:t>s. 5</w:t>
            </w:r>
            <w:r w:rsidRPr="00355FC3">
              <w:tab/>
            </w:r>
          </w:p>
        </w:tc>
        <w:tc>
          <w:tcPr>
            <w:tcW w:w="6717" w:type="dxa"/>
          </w:tcPr>
          <w:p w14:paraId="1BB534DB" w14:textId="77777777" w:rsidR="00075227" w:rsidRDefault="00075227" w:rsidP="0062253D">
            <w:pPr>
              <w:pStyle w:val="TableOfAmend"/>
              <w:spacing w:after="60"/>
            </w:pPr>
            <w:r>
              <w:t>am. F2022L01495</w:t>
            </w:r>
          </w:p>
        </w:tc>
      </w:tr>
      <w:tr w:rsidR="00CE7C10" w:rsidRPr="00355FC3" w14:paraId="3B14AAC9" w14:textId="77777777" w:rsidTr="0062253D">
        <w:tc>
          <w:tcPr>
            <w:tcW w:w="1788" w:type="dxa"/>
          </w:tcPr>
          <w:p w14:paraId="151880BE" w14:textId="61F4F90B" w:rsidR="00CE7C10" w:rsidRDefault="00CE7C10" w:rsidP="0062253D">
            <w:pPr>
              <w:pStyle w:val="TableOfAmend"/>
              <w:ind w:left="0" w:right="0" w:firstLine="0"/>
            </w:pPr>
          </w:p>
        </w:tc>
        <w:tc>
          <w:tcPr>
            <w:tcW w:w="6717" w:type="dxa"/>
          </w:tcPr>
          <w:p w14:paraId="680FA408" w14:textId="0E0318F4" w:rsidR="00CE7C10" w:rsidRDefault="00CE7C10" w:rsidP="0062253D">
            <w:pPr>
              <w:pStyle w:val="TableOfAmend"/>
              <w:spacing w:after="60"/>
            </w:pPr>
            <w:r>
              <w:t>a</w:t>
            </w:r>
            <w:r w:rsidR="00444CBA">
              <w:t>m</w:t>
            </w:r>
            <w:r>
              <w:t>. F2022L01494</w:t>
            </w:r>
          </w:p>
        </w:tc>
      </w:tr>
    </w:tbl>
    <w:p w14:paraId="22E8BFBB" w14:textId="77777777" w:rsidR="00075227" w:rsidRDefault="00075227" w:rsidP="00075227">
      <w:pPr>
        <w:pStyle w:val="NotesSectionBreak"/>
      </w:pPr>
    </w:p>
    <w:sectPr w:rsidR="00075227" w:rsidSect="00BA3203">
      <w:headerReference w:type="even" r:id="rId16"/>
      <w:headerReference w:type="default" r:id="rId17"/>
      <w:headerReference w:type="first" r:id="rId18"/>
      <w:footerReference w:type="first" r:id="rId19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A321" w14:textId="77777777" w:rsidR="007B039D" w:rsidRDefault="007B039D" w:rsidP="00715914">
      <w:r>
        <w:separator/>
      </w:r>
    </w:p>
    <w:p w14:paraId="6747D2A5" w14:textId="77777777" w:rsidR="007B039D" w:rsidRDefault="007B039D"/>
    <w:p w14:paraId="496903D8" w14:textId="77777777" w:rsidR="007B039D" w:rsidRDefault="007B039D"/>
  </w:endnote>
  <w:endnote w:type="continuationSeparator" w:id="0">
    <w:p w14:paraId="18D9775D" w14:textId="77777777" w:rsidR="007B039D" w:rsidRDefault="007B039D" w:rsidP="00715914">
      <w:r>
        <w:continuationSeparator/>
      </w:r>
    </w:p>
    <w:p w14:paraId="69C4F782" w14:textId="77777777" w:rsidR="007B039D" w:rsidRDefault="007B039D"/>
    <w:p w14:paraId="4458366E" w14:textId="77777777" w:rsidR="007B039D" w:rsidRDefault="007B0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2534" w14:textId="77777777" w:rsidR="00656C0E" w:rsidRPr="005431C8" w:rsidRDefault="00656C0E" w:rsidP="005A0C33">
    <w:pPr>
      <w:pStyle w:val="Footer"/>
      <w:tabs>
        <w:tab w:val="center" w:pos="1140"/>
        <w:tab w:val="right" w:pos="5960"/>
      </w:tabs>
      <w:jc w:val="center"/>
      <w:rPr>
        <w:rFonts w:ascii="Arial" w:hAnsi="Arial" w:cs="Arial"/>
        <w:b/>
        <w:sz w:val="24"/>
      </w:rPr>
    </w:pPr>
    <w:r w:rsidRPr="005431C8">
      <w:rPr>
        <w:rFonts w:ascii="Arial" w:hAnsi="Arial" w:cs="Arial"/>
        <w:b/>
        <w:sz w:val="24"/>
      </w:rPr>
      <w:t>DRAFT ONLY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13"/>
      <w:gridCol w:w="862"/>
    </w:tblGrid>
    <w:tr w:rsidR="00656C0E" w14:paraId="60CCFE93" w14:textId="77777777" w:rsidTr="00173C7B">
      <w:tc>
        <w:tcPr>
          <w:tcW w:w="675" w:type="dxa"/>
          <w:shd w:val="clear" w:color="auto" w:fill="auto"/>
        </w:tcPr>
        <w:p w14:paraId="48E9035F" w14:textId="77777777" w:rsidR="00656C0E" w:rsidRPr="007F6065" w:rsidRDefault="00656C0E" w:rsidP="00173C7B">
          <w:pPr>
            <w:pStyle w:val="Footer"/>
            <w:spacing w:before="20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3</w:t>
          </w:r>
          <w:r w:rsidRPr="007F6065">
            <w:fldChar w:fldCharType="end"/>
          </w:r>
        </w:p>
      </w:tc>
      <w:tc>
        <w:tcPr>
          <w:tcW w:w="7113" w:type="dxa"/>
          <w:shd w:val="clear" w:color="auto" w:fill="auto"/>
        </w:tcPr>
        <w:p w14:paraId="2E33384B" w14:textId="77777777" w:rsidR="00656C0E" w:rsidRPr="00EF2F9D" w:rsidRDefault="00656C0E" w:rsidP="00173C7B">
          <w:pPr>
            <w:pStyle w:val="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 w:rsidR="00915866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862" w:type="dxa"/>
          <w:shd w:val="clear" w:color="auto" w:fill="auto"/>
        </w:tcPr>
        <w:p w14:paraId="7E03547B" w14:textId="77777777" w:rsidR="00656C0E" w:rsidRPr="007F6065" w:rsidRDefault="00656C0E" w:rsidP="00173C7B">
          <w:pPr>
            <w:pStyle w:val="Footer"/>
            <w:spacing w:before="20"/>
            <w:jc w:val="right"/>
          </w:pPr>
        </w:p>
      </w:tc>
    </w:tr>
  </w:tbl>
  <w:p w14:paraId="334F2C0A" w14:textId="77777777" w:rsidR="00656C0E" w:rsidRPr="005A0C33" w:rsidRDefault="00656C0E" w:rsidP="005A0C33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915866">
      <w:rPr>
        <w:noProof/>
        <w:sz w:val="16"/>
        <w:szCs w:val="16"/>
      </w:rPr>
      <w:t>Document2</w:t>
    </w:r>
    <w:r w:rsidRPr="00CA5F5B">
      <w:rPr>
        <w:sz w:val="16"/>
        <w:szCs w:val="16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C5A467" wp14:editId="6140E6FF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DE20C" w14:textId="77777777"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4A6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XNtQ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" filled="f" stroked="f">
              <v:textbox>
                <w:txbxContent>
                  <w:p w:rsidR="00656C0E" w:rsidRDefault="00656C0E" w:rsidP="005A0C33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EAADD7" wp14:editId="731BC57A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8F3D1" w14:textId="77777777"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C2E73C" id="Text Box 2" o:spid="_x0000_s1027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So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KNpBKi4&#10;AgAAwA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656C0E" w:rsidRDefault="00656C0E" w:rsidP="005A0C3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9B8F" w14:textId="77777777" w:rsidR="00656C0E" w:rsidRDefault="00656C0E" w:rsidP="0003680E">
    <w:pPr>
      <w:pStyle w:val="Footer"/>
    </w:pPr>
    <w:r>
      <w:t xml:space="preserve">LIN </w:t>
    </w:r>
    <w:r w:rsidR="00187843">
      <w:t>[</w:t>
    </w:r>
    <w:r w:rsidRPr="00656C0E">
      <w:t>year/number</w:t>
    </w:r>
    <w:r w:rsidR="00187843">
      <w:t>]</w:t>
    </w:r>
    <w:r>
      <w:t xml:space="preserve"> compilation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73D841" wp14:editId="763BDDB2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7162A" w14:textId="77777777"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310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z5ugIAAME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jTM8+b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:rsidR="00656C0E" w:rsidRDefault="00656C0E" w:rsidP="0003680E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B4FCAF" wp14:editId="474EABB4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47EA5" w14:textId="77777777"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03A12D" id="_x0000_s1029" type="#_x0000_t202" style="position:absolute;margin-left:-36pt;margin-top:188.5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3oug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FS/9&#10;6L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656C0E" w:rsidRDefault="00656C0E" w:rsidP="0003680E"/>
                </w:txbxContent>
              </v:textbox>
            </v:shape>
          </w:pict>
        </mc:Fallback>
      </mc:AlternateContent>
    </w:r>
    <w:r w:rsidR="00187843">
      <w:rPr>
        <w:noProof/>
        <w:sz w:val="16"/>
        <w:szCs w:val="16"/>
      </w:rPr>
      <w:t xml:space="preserve"> no. [number]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01CD" w14:textId="77777777" w:rsidR="00494305" w:rsidRPr="009A69AB" w:rsidRDefault="009A69AB" w:rsidP="00494305">
    <w:pPr>
      <w:pStyle w:val="LDFooter"/>
      <w:rPr>
        <w:i/>
      </w:rPr>
    </w:pPr>
    <w:r w:rsidRPr="009A69AB">
      <w:rPr>
        <w:rStyle w:val="LDItal"/>
        <w:i w:val="0"/>
      </w:rPr>
      <w:fldChar w:fldCharType="begin"/>
    </w:r>
    <w:r w:rsidRPr="009A69AB">
      <w:rPr>
        <w:rStyle w:val="LDItal"/>
        <w:i w:val="0"/>
      </w:rPr>
      <w:instrText xml:space="preserve"> REF  Title \h  \* MERGEFORMAT </w:instrText>
    </w:r>
    <w:r w:rsidRPr="009A69AB">
      <w:rPr>
        <w:rStyle w:val="LDItal"/>
        <w:i w:val="0"/>
      </w:rPr>
    </w:r>
    <w:r w:rsidRPr="009A69AB">
      <w:rPr>
        <w:rStyle w:val="LDItal"/>
        <w:i w:val="0"/>
      </w:rPr>
      <w:fldChar w:fldCharType="separate"/>
    </w:r>
    <w:r w:rsidR="00075227" w:rsidRPr="00075227">
      <w:rPr>
        <w:i/>
      </w:rPr>
      <w:t xml:space="preserve">Migration (International trade obligations relating to labour market testing) Determination (LIN 21/075) </w:t>
    </w:r>
    <w:r w:rsidR="00075227">
      <w:t>2021</w:t>
    </w:r>
    <w:r w:rsidR="00075227" w:rsidRPr="00355FC3">
      <w:t xml:space="preserve"> </w:t>
    </w:r>
    <w:r w:rsidRPr="009A69AB">
      <w:rPr>
        <w:rStyle w:val="LDItal"/>
        <w:i w:val="0"/>
      </w:rPr>
      <w:fldChar w:fldCharType="end"/>
    </w:r>
  </w:p>
  <w:p w14:paraId="706FF54E" w14:textId="58B92C36" w:rsidR="00B714F2" w:rsidRPr="007C5FDD" w:rsidRDefault="00000000" w:rsidP="00494305">
    <w:pPr>
      <w:pStyle w:val="LDFooter"/>
      <w:tabs>
        <w:tab w:val="right" w:pos="9639"/>
      </w:tabs>
    </w:pPr>
    <w:fldSimple w:instr=" REF LIN ">
      <w:r w:rsidR="00075227">
        <w:t>LIN 21/075</w:t>
      </w:r>
    </w:fldSimple>
    <w:r w:rsidR="00494305">
      <w:t xml:space="preserve">, </w:t>
    </w:r>
    <w:fldSimple w:instr=" REF CompilNo ">
      <w:r w:rsidR="00FF659C">
        <w:t>Compilation no. 2</w:t>
      </w:r>
    </w:fldSimple>
    <w:r w:rsidR="009A69AB">
      <w:t xml:space="preserve">, </w:t>
    </w:r>
    <w:fldSimple w:instr=" REF CompilDate ">
      <w:r w:rsidR="00FF659C">
        <w:t>31 May</w:t>
      </w:r>
      <w:r w:rsidR="00075227">
        <w:t xml:space="preserve"> 202</w:t>
      </w:r>
      <w:r w:rsidR="00FF659C">
        <w:t>3</w:t>
      </w:r>
    </w:fldSimple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B67104">
      <w:rPr>
        <w:noProof/>
      </w:rPr>
      <w:t>2</w:t>
    </w:r>
    <w:r w:rsidR="00494305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B965" w14:textId="77777777" w:rsidR="00075227" w:rsidRPr="00556EB9" w:rsidRDefault="00075227" w:rsidP="009F3159">
    <w:pPr>
      <w:pStyle w:val="FooterCitation"/>
    </w:pPr>
    <w:r>
      <w:rPr>
        <w:noProof/>
      </w:rPr>
      <w:fldChar w:fldCharType="begin"/>
    </w:r>
    <w:r>
      <w:rPr>
        <w:noProof/>
      </w:rPr>
      <w:instrText xml:space="preserve"> filename \p \*charformat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BA4A" w14:textId="77777777" w:rsidR="007B039D" w:rsidRDefault="007B039D" w:rsidP="00715914">
      <w:r>
        <w:separator/>
      </w:r>
    </w:p>
    <w:p w14:paraId="4DBC8DE3" w14:textId="77777777" w:rsidR="007B039D" w:rsidRDefault="007B039D"/>
    <w:p w14:paraId="559C119C" w14:textId="77777777" w:rsidR="007B039D" w:rsidRDefault="007B039D"/>
  </w:footnote>
  <w:footnote w:type="continuationSeparator" w:id="0">
    <w:p w14:paraId="76E1FF6C" w14:textId="77777777" w:rsidR="007B039D" w:rsidRDefault="007B039D" w:rsidP="00715914">
      <w:r>
        <w:continuationSeparator/>
      </w:r>
    </w:p>
    <w:p w14:paraId="5710D0B6" w14:textId="77777777" w:rsidR="007B039D" w:rsidRDefault="007B039D"/>
    <w:p w14:paraId="3B23C756" w14:textId="77777777" w:rsidR="007B039D" w:rsidRDefault="007B03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656C0E" w14:paraId="2D63A756" w14:textId="77777777">
      <w:tc>
        <w:tcPr>
          <w:tcW w:w="1494" w:type="dxa"/>
        </w:tcPr>
        <w:p w14:paraId="083D2EDA" w14:textId="77777777" w:rsidR="00656C0E" w:rsidRDefault="00656C0E" w:rsidP="00BD545A"/>
      </w:tc>
      <w:tc>
        <w:tcPr>
          <w:tcW w:w="6891" w:type="dxa"/>
        </w:tcPr>
        <w:p w14:paraId="2E3B20BC" w14:textId="77777777" w:rsidR="00656C0E" w:rsidRDefault="00656C0E" w:rsidP="00BD545A"/>
      </w:tc>
    </w:tr>
    <w:tr w:rsidR="00656C0E" w14:paraId="5A88D587" w14:textId="77777777">
      <w:tc>
        <w:tcPr>
          <w:tcW w:w="1494" w:type="dxa"/>
        </w:tcPr>
        <w:p w14:paraId="63175C51" w14:textId="77777777" w:rsidR="00656C0E" w:rsidRDefault="00656C0E" w:rsidP="00BD545A"/>
      </w:tc>
      <w:tc>
        <w:tcPr>
          <w:tcW w:w="6891" w:type="dxa"/>
        </w:tcPr>
        <w:p w14:paraId="123D739C" w14:textId="77777777" w:rsidR="00656C0E" w:rsidRDefault="00656C0E" w:rsidP="00BD545A"/>
      </w:tc>
    </w:tr>
    <w:tr w:rsidR="00656C0E" w14:paraId="65CCA5E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4E747C2D" w14:textId="77777777" w:rsidR="00656C0E" w:rsidRDefault="00656C0E" w:rsidP="00BD545A"/>
      </w:tc>
    </w:tr>
  </w:tbl>
  <w:p w14:paraId="7705B422" w14:textId="77777777" w:rsidR="00656C0E" w:rsidRDefault="00656C0E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075227" w14:paraId="02223821" w14:textId="77777777" w:rsidTr="009F3159">
      <w:tc>
        <w:tcPr>
          <w:tcW w:w="8628" w:type="dxa"/>
        </w:tcPr>
        <w:p w14:paraId="54169A17" w14:textId="77777777" w:rsidR="00075227" w:rsidRDefault="00075227">
          <w:pPr>
            <w:pStyle w:val="HeaderLiteEven"/>
          </w:pPr>
        </w:p>
      </w:tc>
    </w:tr>
    <w:tr w:rsidR="00075227" w14:paraId="47A8CAFD" w14:textId="77777777" w:rsidTr="009F3159">
      <w:tc>
        <w:tcPr>
          <w:tcW w:w="8628" w:type="dxa"/>
        </w:tcPr>
        <w:p w14:paraId="75D0004F" w14:textId="77777777" w:rsidR="00075227" w:rsidRDefault="00075227">
          <w:pPr>
            <w:pStyle w:val="HeaderLiteEven"/>
          </w:pPr>
        </w:p>
      </w:tc>
    </w:tr>
    <w:tr w:rsidR="00075227" w14:paraId="1F2066CD" w14:textId="77777777" w:rsidTr="009F3159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14:paraId="3180393B" w14:textId="77777777" w:rsidR="00075227" w:rsidRDefault="00075227">
          <w:pPr>
            <w:pStyle w:val="HeaderBoldEven"/>
          </w:pPr>
        </w:p>
      </w:tc>
    </w:tr>
  </w:tbl>
  <w:p w14:paraId="39147C32" w14:textId="77777777" w:rsidR="00075227" w:rsidRDefault="000752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1C62" w14:textId="77777777" w:rsidR="00075227" w:rsidRDefault="00075227" w:rsidP="00656C0E">
    <w:pPr>
      <w:pBdr>
        <w:bottom w:val="single" w:sz="4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E04E" w14:textId="77777777" w:rsidR="00075227" w:rsidRDefault="00075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26F26F1"/>
    <w:multiLevelType w:val="hybridMultilevel"/>
    <w:tmpl w:val="7B748788"/>
    <w:lvl w:ilvl="0" w:tplc="D78A516E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63250A5"/>
    <w:multiLevelType w:val="hybridMultilevel"/>
    <w:tmpl w:val="101AF9E6"/>
    <w:lvl w:ilvl="0" w:tplc="F3EC31C0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6" w15:restartNumberingAfterBreak="0">
    <w:nsid w:val="75965871"/>
    <w:multiLevelType w:val="hybridMultilevel"/>
    <w:tmpl w:val="63F8B0C8"/>
    <w:lvl w:ilvl="0" w:tplc="88D250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 w16cid:durableId="334652268">
    <w:abstractNumId w:val="9"/>
  </w:num>
  <w:num w:numId="2" w16cid:durableId="594636425">
    <w:abstractNumId w:val="7"/>
  </w:num>
  <w:num w:numId="3" w16cid:durableId="1921984963">
    <w:abstractNumId w:val="6"/>
  </w:num>
  <w:num w:numId="4" w16cid:durableId="1989245995">
    <w:abstractNumId w:val="5"/>
  </w:num>
  <w:num w:numId="5" w16cid:durableId="1304190048">
    <w:abstractNumId w:val="4"/>
  </w:num>
  <w:num w:numId="6" w16cid:durableId="344672715">
    <w:abstractNumId w:val="8"/>
  </w:num>
  <w:num w:numId="7" w16cid:durableId="2040620983">
    <w:abstractNumId w:val="3"/>
  </w:num>
  <w:num w:numId="8" w16cid:durableId="875701569">
    <w:abstractNumId w:val="2"/>
  </w:num>
  <w:num w:numId="9" w16cid:durableId="985858306">
    <w:abstractNumId w:val="1"/>
  </w:num>
  <w:num w:numId="10" w16cid:durableId="259723614">
    <w:abstractNumId w:val="0"/>
  </w:num>
  <w:num w:numId="11" w16cid:durableId="1226257641">
    <w:abstractNumId w:val="18"/>
  </w:num>
  <w:num w:numId="12" w16cid:durableId="1381591936">
    <w:abstractNumId w:val="11"/>
  </w:num>
  <w:num w:numId="13" w16cid:durableId="1143356063">
    <w:abstractNumId w:val="14"/>
  </w:num>
  <w:num w:numId="14" w16cid:durableId="758407115">
    <w:abstractNumId w:val="16"/>
  </w:num>
  <w:num w:numId="15" w16cid:durableId="934560478">
    <w:abstractNumId w:val="13"/>
  </w:num>
  <w:num w:numId="16" w16cid:durableId="1179271894">
    <w:abstractNumId w:val="15"/>
  </w:num>
  <w:num w:numId="17" w16cid:durableId="946817843">
    <w:abstractNumId w:val="19"/>
  </w:num>
  <w:num w:numId="18" w16cid:durableId="303243979">
    <w:abstractNumId w:val="21"/>
  </w:num>
  <w:num w:numId="19" w16cid:durableId="827131801">
    <w:abstractNumId w:val="10"/>
  </w:num>
  <w:num w:numId="20" w16cid:durableId="1730958024">
    <w:abstractNumId w:val="27"/>
  </w:num>
  <w:num w:numId="21" w16cid:durableId="745109173">
    <w:abstractNumId w:val="17"/>
  </w:num>
  <w:num w:numId="22" w16cid:durableId="44571085">
    <w:abstractNumId w:val="20"/>
  </w:num>
  <w:num w:numId="23" w16cid:durableId="2075548387">
    <w:abstractNumId w:val="23"/>
  </w:num>
  <w:num w:numId="24" w16cid:durableId="1537741002">
    <w:abstractNumId w:val="25"/>
  </w:num>
  <w:num w:numId="25" w16cid:durableId="46997505">
    <w:abstractNumId w:val="12"/>
  </w:num>
  <w:num w:numId="26" w16cid:durableId="1697271032">
    <w:abstractNumId w:val="22"/>
  </w:num>
  <w:num w:numId="27" w16cid:durableId="385951987">
    <w:abstractNumId w:val="24"/>
  </w:num>
  <w:num w:numId="28" w16cid:durableId="3103337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66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5227"/>
    <w:rsid w:val="0007722C"/>
    <w:rsid w:val="000978F5"/>
    <w:rsid w:val="000A3E46"/>
    <w:rsid w:val="000B14AD"/>
    <w:rsid w:val="000B15CD"/>
    <w:rsid w:val="000B35EB"/>
    <w:rsid w:val="000B3719"/>
    <w:rsid w:val="000C75E8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1922"/>
    <w:rsid w:val="001031F5"/>
    <w:rsid w:val="0010745C"/>
    <w:rsid w:val="001112DD"/>
    <w:rsid w:val="0011242F"/>
    <w:rsid w:val="00123BF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87843"/>
    <w:rsid w:val="00191881"/>
    <w:rsid w:val="001939E1"/>
    <w:rsid w:val="00194C3E"/>
    <w:rsid w:val="00195382"/>
    <w:rsid w:val="001979C7"/>
    <w:rsid w:val="001A6C85"/>
    <w:rsid w:val="001B2CB6"/>
    <w:rsid w:val="001B53D3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04C8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0179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55FC3"/>
    <w:rsid w:val="00360459"/>
    <w:rsid w:val="00365E41"/>
    <w:rsid w:val="00375863"/>
    <w:rsid w:val="0038049F"/>
    <w:rsid w:val="003A26F8"/>
    <w:rsid w:val="003B3646"/>
    <w:rsid w:val="003C12FE"/>
    <w:rsid w:val="003C6231"/>
    <w:rsid w:val="003C7F9F"/>
    <w:rsid w:val="003D0BFE"/>
    <w:rsid w:val="003D2921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4CBA"/>
    <w:rsid w:val="00447809"/>
    <w:rsid w:val="00457979"/>
    <w:rsid w:val="00467661"/>
    <w:rsid w:val="00472DBE"/>
    <w:rsid w:val="00474A19"/>
    <w:rsid w:val="00477830"/>
    <w:rsid w:val="00480BB0"/>
    <w:rsid w:val="00487617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72A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5E8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1D44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343A7"/>
    <w:rsid w:val="006504D5"/>
    <w:rsid w:val="0065488B"/>
    <w:rsid w:val="00656C0E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6CEE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039D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0135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2D3F"/>
    <w:rsid w:val="0086641B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5866"/>
    <w:rsid w:val="00916531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6E7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203B"/>
    <w:rsid w:val="00994EB3"/>
    <w:rsid w:val="00995433"/>
    <w:rsid w:val="009A69AB"/>
    <w:rsid w:val="009A7C1F"/>
    <w:rsid w:val="009C215C"/>
    <w:rsid w:val="009C3413"/>
    <w:rsid w:val="009D0C05"/>
    <w:rsid w:val="009D1949"/>
    <w:rsid w:val="009F13F4"/>
    <w:rsid w:val="009F49B2"/>
    <w:rsid w:val="009F69F1"/>
    <w:rsid w:val="009F7F88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49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D53CC"/>
    <w:rsid w:val="00AD5641"/>
    <w:rsid w:val="00AD7A13"/>
    <w:rsid w:val="00AE6A5E"/>
    <w:rsid w:val="00AF06CF"/>
    <w:rsid w:val="00B02230"/>
    <w:rsid w:val="00B05E22"/>
    <w:rsid w:val="00B06027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67104"/>
    <w:rsid w:val="00B714F2"/>
    <w:rsid w:val="00B73647"/>
    <w:rsid w:val="00B80199"/>
    <w:rsid w:val="00B83204"/>
    <w:rsid w:val="00B856E7"/>
    <w:rsid w:val="00B869EF"/>
    <w:rsid w:val="00B97BDE"/>
    <w:rsid w:val="00BA220B"/>
    <w:rsid w:val="00BA3203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85B9C"/>
    <w:rsid w:val="00C96D4F"/>
    <w:rsid w:val="00C97A54"/>
    <w:rsid w:val="00CA5B23"/>
    <w:rsid w:val="00CB602E"/>
    <w:rsid w:val="00CB7E90"/>
    <w:rsid w:val="00CC622D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E7C10"/>
    <w:rsid w:val="00CF07FA"/>
    <w:rsid w:val="00CF0BB2"/>
    <w:rsid w:val="00CF0F5C"/>
    <w:rsid w:val="00CF0F68"/>
    <w:rsid w:val="00CF269A"/>
    <w:rsid w:val="00CF3EE8"/>
    <w:rsid w:val="00D0118C"/>
    <w:rsid w:val="00D13441"/>
    <w:rsid w:val="00D150E7"/>
    <w:rsid w:val="00D32EA1"/>
    <w:rsid w:val="00D52DC2"/>
    <w:rsid w:val="00D53BCC"/>
    <w:rsid w:val="00D54C9E"/>
    <w:rsid w:val="00D56422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4D5B"/>
    <w:rsid w:val="00DA56DD"/>
    <w:rsid w:val="00DB1074"/>
    <w:rsid w:val="00DB251C"/>
    <w:rsid w:val="00DB2569"/>
    <w:rsid w:val="00DB2A92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260D"/>
    <w:rsid w:val="00E679CF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C1102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ADCE9"/>
  <w15:docId w15:val="{0DA367A5-7E78-450F-B7B7-C908FA63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C0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480" w:line="260" w:lineRule="atLeast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ind w:left="1134" w:hanging="1134"/>
      <w:textAlignment w:val="auto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,pales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,pales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clear" w:pos="567"/>
        <w:tab w:val="right" w:leader="dot" w:pos="8278"/>
      </w:tabs>
      <w:overflowPunct/>
      <w:autoSpaceDE/>
      <w:autoSpaceDN/>
      <w:adjustRightInd/>
      <w:spacing w:before="40"/>
      <w:ind w:left="1985" w:right="567" w:hanging="567"/>
      <w:textAlignment w:val="auto"/>
    </w:pPr>
    <w:rPr>
      <w:rFonts w:ascii="Times New Roman" w:hAnsi="Times New Roman"/>
      <w:kern w:val="28"/>
      <w:sz w:val="18"/>
      <w:szCs w:val="20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344" w:right="567" w:hanging="1344"/>
      <w:textAlignment w:val="auto"/>
    </w:pPr>
    <w:rPr>
      <w:rFonts w:ascii="Times New Roman" w:hAnsi="Times New Roman"/>
      <w:b/>
      <w:kern w:val="28"/>
      <w:szCs w:val="20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253" w:right="567" w:hanging="828"/>
      <w:textAlignment w:val="auto"/>
    </w:pPr>
    <w:rPr>
      <w:rFonts w:ascii="Times New Roman" w:hAnsi="Times New Roman"/>
      <w:kern w:val="28"/>
      <w:szCs w:val="20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1900" w:right="567" w:hanging="1049"/>
      <w:textAlignment w:val="auto"/>
    </w:pPr>
    <w:rPr>
      <w:rFonts w:ascii="Times New Roman" w:hAnsi="Times New Roman"/>
      <w:kern w:val="28"/>
      <w:sz w:val="20"/>
      <w:szCs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851" w:right="567"/>
      <w:textAlignment w:val="auto"/>
    </w:pPr>
    <w:rPr>
      <w:rFonts w:ascii="Times New Roman" w:hAnsi="Times New Roman"/>
      <w:i/>
      <w:kern w:val="28"/>
      <w:sz w:val="20"/>
      <w:szCs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  <w:szCs w:val="20"/>
    </w:rPr>
  </w:style>
  <w:style w:type="paragraph" w:customStyle="1" w:styleId="LDTabletext">
    <w:name w:val="LDTabletext"/>
    <w:basedOn w:val="Normal"/>
    <w:rsid w:val="000D081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60" w:after="60"/>
      <w:textAlignment w:val="auto"/>
    </w:pPr>
    <w:rPr>
      <w:rFonts w:ascii="Arial" w:hAnsi="Arial" w:cs="Arial"/>
      <w:sz w:val="20"/>
      <w:szCs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656C0E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656C0E"/>
    <w:rPr>
      <w:rFonts w:ascii="Times New (W1)" w:eastAsia="Times New Roman" w:hAnsi="Times New (W1)" w:cs="Times New Roman"/>
      <w:szCs w:val="24"/>
    </w:rPr>
  </w:style>
  <w:style w:type="paragraph" w:customStyle="1" w:styleId="SigningPageBreak">
    <w:name w:val="SigningPage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semiHidden/>
    <w:rsid w:val="00656C0E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CharENotesHeading">
    <w:name w:val="CharENotesHeading"/>
    <w:basedOn w:val="DefaultParagraphFont"/>
    <w:rsid w:val="00656C0E"/>
  </w:style>
  <w:style w:type="paragraph" w:customStyle="1" w:styleId="TableColHead">
    <w:name w:val="TableColHead"/>
    <w:basedOn w:val="Normal"/>
    <w:semiHidden/>
    <w:rsid w:val="00656C0E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OfAmendHead">
    <w:name w:val="TableOfAmendHead"/>
    <w:basedOn w:val="TableOfAmend"/>
    <w:next w:val="Normal"/>
    <w:semiHidden/>
    <w:rsid w:val="00656C0E"/>
    <w:pPr>
      <w:spacing w:after="60"/>
    </w:pPr>
    <w:rPr>
      <w:sz w:val="16"/>
    </w:rPr>
  </w:style>
  <w:style w:type="paragraph" w:customStyle="1" w:styleId="TableOfAmend">
    <w:name w:val="TableOfAmend"/>
    <w:basedOn w:val="Normal"/>
    <w:semiHidden/>
    <w:rsid w:val="00656C0E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EndNotes">
    <w:name w:val="EndNot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line="260" w:lineRule="exact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semiHidden/>
    <w:rsid w:val="00656C0E"/>
    <w:pPr>
      <w:ind w:left="357" w:hanging="357"/>
    </w:pPr>
    <w:rPr>
      <w:rFonts w:ascii="Arial" w:hAnsi="Arial"/>
      <w:b/>
    </w:rPr>
  </w:style>
  <w:style w:type="paragraph" w:customStyle="1" w:styleId="TableOfStatRules">
    <w:name w:val="TableOfStatRul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legsubtitle">
    <w:name w:val="legsubtitle"/>
    <w:basedOn w:val="DefaultParagraphFont"/>
    <w:rsid w:val="00656C0E"/>
  </w:style>
  <w:style w:type="paragraph" w:customStyle="1" w:styleId="LDTitle">
    <w:name w:val="LDTitle"/>
    <w:rsid w:val="0099203B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paragraph">
    <w:name w:val="paragraph"/>
    <w:aliases w:val="a"/>
    <w:basedOn w:val="Normal"/>
    <w:rsid w:val="00BA3203"/>
    <w:pPr>
      <w:tabs>
        <w:tab w:val="clear" w:pos="567"/>
        <w:tab w:val="right" w:pos="1531"/>
      </w:tabs>
      <w:overflowPunct/>
      <w:autoSpaceDE/>
      <w:autoSpaceDN/>
      <w:adjustRightInd/>
      <w:spacing w:before="40"/>
      <w:ind w:left="1644" w:hanging="1644"/>
      <w:textAlignment w:val="auto"/>
    </w:pPr>
    <w:rPr>
      <w:rFonts w:ascii="Times New Roman" w:hAnsi="Times New Roman"/>
      <w:sz w:val="22"/>
      <w:szCs w:val="20"/>
      <w:lang w:eastAsia="en-AU"/>
    </w:rPr>
  </w:style>
  <w:style w:type="table" w:customStyle="1" w:styleId="TableGrid1">
    <w:name w:val="Table Grid1"/>
    <w:basedOn w:val="TableNormal"/>
    <w:next w:val="TableGrid"/>
    <w:rsid w:val="00BA320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653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24SH\AppData\Local\Microsoft\Windows\INetCache\Content.Outlook\SJHHFZPY\Minister%20LD%20compilation%20template%2021022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Props1.xml><?xml version="1.0" encoding="utf-8"?>
<ds:datastoreItem xmlns:ds="http://schemas.openxmlformats.org/officeDocument/2006/customXml" ds:itemID="{E5847FF6-756A-4821-AE24-9ACCB5F172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http://schemas.microsoft.com/office/infopath/2007/PartnerControls"/>
    <ds:schemaRef ds:uri="9D0E1668-83BF-4573-8A8D-7850E6D93E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LD compilation template 210223A</Template>
  <TotalTime>0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Herbert Yeung</dc:creator>
  <cp:lastModifiedBy>Lorenzo Boccabella</cp:lastModifiedBy>
  <cp:revision>2</cp:revision>
  <cp:lastPrinted>2020-01-16T22:25:00Z</cp:lastPrinted>
  <dcterms:created xsi:type="dcterms:W3CDTF">2023-09-16T05:24:00Z</dcterms:created>
  <dcterms:modified xsi:type="dcterms:W3CDTF">2023-09-16T05:24:00Z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